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712"/>
        <w:tblW w:w="15701" w:type="dxa"/>
        <w:tblLayout w:type="fixed"/>
        <w:tblLook w:val="04A0" w:firstRow="1" w:lastRow="0" w:firstColumn="1" w:lastColumn="0" w:noHBand="0" w:noVBand="1"/>
      </w:tblPr>
      <w:tblGrid>
        <w:gridCol w:w="1771"/>
        <w:gridCol w:w="1772"/>
        <w:gridCol w:w="2094"/>
        <w:gridCol w:w="3969"/>
        <w:gridCol w:w="3402"/>
        <w:gridCol w:w="2693"/>
      </w:tblGrid>
      <w:tr w:rsidR="00661BAC" w:rsidRPr="003B69E0" w:rsidTr="000E0B44">
        <w:tc>
          <w:tcPr>
            <w:tcW w:w="1771" w:type="dxa"/>
            <w:shd w:val="clear" w:color="auto" w:fill="92D050"/>
          </w:tcPr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Place Value</w:t>
            </w:r>
          </w:p>
        </w:tc>
        <w:tc>
          <w:tcPr>
            <w:tcW w:w="1772" w:type="dxa"/>
            <w:shd w:val="clear" w:color="auto" w:fill="92D050"/>
          </w:tcPr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Addition/</w:t>
            </w:r>
          </w:p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Subtraction</w:t>
            </w:r>
          </w:p>
        </w:tc>
        <w:tc>
          <w:tcPr>
            <w:tcW w:w="2094" w:type="dxa"/>
            <w:shd w:val="clear" w:color="auto" w:fill="92D050"/>
          </w:tcPr>
          <w:p w:rsidR="003B69E0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Multiplication/</w:t>
            </w:r>
          </w:p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Division</w:t>
            </w:r>
          </w:p>
        </w:tc>
        <w:tc>
          <w:tcPr>
            <w:tcW w:w="3969" w:type="dxa"/>
            <w:shd w:val="clear" w:color="auto" w:fill="92D050"/>
          </w:tcPr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Measure</w:t>
            </w:r>
          </w:p>
        </w:tc>
        <w:tc>
          <w:tcPr>
            <w:tcW w:w="3402" w:type="dxa"/>
            <w:shd w:val="clear" w:color="auto" w:fill="92D050"/>
          </w:tcPr>
          <w:p w:rsidR="003B69E0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 xml:space="preserve">Geometry </w:t>
            </w:r>
          </w:p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(Position and Direction)</w:t>
            </w:r>
          </w:p>
        </w:tc>
        <w:tc>
          <w:tcPr>
            <w:tcW w:w="2693" w:type="dxa"/>
            <w:shd w:val="clear" w:color="auto" w:fill="92D050"/>
          </w:tcPr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General/</w:t>
            </w:r>
          </w:p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Problem Solving</w:t>
            </w:r>
          </w:p>
        </w:tc>
      </w:tr>
      <w:tr w:rsidR="000E0B44" w:rsidRPr="003B69E0" w:rsidTr="000E0B44">
        <w:trPr>
          <w:trHeight w:val="1168"/>
        </w:trPr>
        <w:tc>
          <w:tcPr>
            <w:tcW w:w="1771" w:type="dxa"/>
            <w:vMerge w:val="restart"/>
            <w:tcBorders>
              <w:bottom w:val="single" w:sz="4" w:space="0" w:color="auto"/>
            </w:tcBorders>
          </w:tcPr>
          <w:p w:rsidR="000E0B44" w:rsidRPr="000E0B44" w:rsidRDefault="000E0B44" w:rsidP="000E0B44">
            <w:r w:rsidRPr="000E0B44">
              <w:t xml:space="preserve">Numbers to one hundred </w:t>
            </w:r>
          </w:p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E0B44">
              <w:rPr>
                <w:rFonts w:asciiTheme="minorHAnsi" w:hAnsiTheme="minorHAnsi"/>
                <w:sz w:val="22"/>
                <w:szCs w:val="22"/>
              </w:rPr>
              <w:t xml:space="preserve">Hundreds </w:t>
            </w:r>
          </w:p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E0B44">
              <w:rPr>
                <w:rFonts w:asciiTheme="minorHAnsi" w:hAnsiTheme="minorHAnsi"/>
                <w:sz w:val="22"/>
                <w:szCs w:val="22"/>
              </w:rPr>
              <w:t xml:space="preserve">Partition, recombine </w:t>
            </w:r>
          </w:p>
          <w:p w:rsidR="000E0B44" w:rsidRPr="000E0B44" w:rsidRDefault="000E0B44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t xml:space="preserve">Hundred more/less </w:t>
            </w:r>
          </w:p>
        </w:tc>
        <w:tc>
          <w:tcPr>
            <w:tcW w:w="1772" w:type="dxa"/>
            <w:vMerge w:val="restart"/>
            <w:tcBorders>
              <w:bottom w:val="single" w:sz="4" w:space="0" w:color="auto"/>
            </w:tcBorders>
          </w:tcPr>
          <w:p w:rsidR="000E0B44" w:rsidRPr="000E0B44" w:rsidRDefault="000E0B44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  <w:highlight w:val="yellow"/>
              </w:rPr>
              <w:t>No new vocabulary expectations – see previous year group.</w:t>
            </w:r>
          </w:p>
        </w:tc>
        <w:tc>
          <w:tcPr>
            <w:tcW w:w="2094" w:type="dxa"/>
            <w:vMerge w:val="restart"/>
          </w:tcPr>
          <w:p w:rsidR="000E0B44" w:rsidRPr="000E0B44" w:rsidRDefault="000E0B44" w:rsidP="000E0B44">
            <w:r w:rsidRPr="000E0B44">
              <w:rPr>
                <w:rFonts w:cs="Arial"/>
                <w:b/>
                <w:bCs/>
                <w:color w:val="000000"/>
                <w:highlight w:val="yellow"/>
              </w:rPr>
              <w:t>No new vocabulary expectations – see previous year group.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0E0B44" w:rsidRPr="000E0B44" w:rsidRDefault="000E0B44" w:rsidP="000E0B44">
            <w:r w:rsidRPr="000E0B44">
              <w:t xml:space="preserve">Quarter past/to </w:t>
            </w:r>
          </w:p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E0B44">
              <w:rPr>
                <w:rFonts w:asciiTheme="minorHAnsi" w:hAnsiTheme="minorHAnsi"/>
                <w:sz w:val="22"/>
                <w:szCs w:val="22"/>
              </w:rPr>
              <w:t xml:space="preserve">m/km, g/kg, ml/l </w:t>
            </w:r>
          </w:p>
          <w:p w:rsidR="000E0B44" w:rsidRPr="000E0B44" w:rsidRDefault="000E0B44" w:rsidP="000E0B44">
            <w:r w:rsidRPr="000E0B44">
              <w:t xml:space="preserve">Temperature (degrees) </w:t>
            </w:r>
          </w:p>
          <w:p w:rsidR="000E0B44" w:rsidRPr="000E0B44" w:rsidRDefault="000E0B44" w:rsidP="000E0B44"/>
          <w:p w:rsidR="000E0B44" w:rsidRPr="000E0B44" w:rsidRDefault="000E0B44" w:rsidP="000E0B44">
            <w:pPr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3402" w:type="dxa"/>
            <w:vMerge w:val="restart"/>
          </w:tcPr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E0B44">
              <w:rPr>
                <w:rFonts w:asciiTheme="minorHAnsi" w:hAnsiTheme="minorHAnsi"/>
                <w:sz w:val="22"/>
                <w:szCs w:val="22"/>
              </w:rPr>
              <w:t xml:space="preserve">Rotation </w:t>
            </w:r>
          </w:p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E0B44">
              <w:rPr>
                <w:rFonts w:asciiTheme="minorHAnsi" w:hAnsiTheme="minorHAnsi"/>
                <w:sz w:val="22"/>
                <w:szCs w:val="22"/>
              </w:rPr>
              <w:t xml:space="preserve">Clockwise, anticlockwise </w:t>
            </w:r>
          </w:p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E0B44">
              <w:rPr>
                <w:rFonts w:asciiTheme="minorHAnsi" w:hAnsiTheme="minorHAnsi"/>
                <w:sz w:val="22"/>
                <w:szCs w:val="22"/>
              </w:rPr>
              <w:t xml:space="preserve">Straight line </w:t>
            </w:r>
          </w:p>
          <w:p w:rsidR="000E0B44" w:rsidRPr="000E0B44" w:rsidRDefault="000E0B44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t xml:space="preserve">Ninety degree turn, right angle </w:t>
            </w: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</w:tcPr>
          <w:p w:rsidR="000E0B44" w:rsidRPr="000E0B44" w:rsidRDefault="000E0B44" w:rsidP="000E0B44">
            <w:r w:rsidRPr="000E0B44">
              <w:t xml:space="preserve">Predict </w:t>
            </w:r>
          </w:p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E0B44">
              <w:rPr>
                <w:rFonts w:asciiTheme="minorHAnsi" w:hAnsiTheme="minorHAnsi"/>
                <w:sz w:val="22"/>
                <w:szCs w:val="22"/>
              </w:rPr>
              <w:t xml:space="preserve">Describe the pattern, describe the rule </w:t>
            </w:r>
          </w:p>
          <w:p w:rsidR="000E0B44" w:rsidRPr="000E0B44" w:rsidRDefault="007D5709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Find, find all, </w:t>
            </w:r>
            <w:bookmarkStart w:id="0" w:name="_GoBack"/>
            <w:bookmarkEnd w:id="0"/>
          </w:p>
          <w:p w:rsidR="000E0B44" w:rsidRPr="000E0B44" w:rsidRDefault="000E0B44" w:rsidP="000E0B44">
            <w:r w:rsidRPr="000E0B44">
              <w:t xml:space="preserve">Investigate </w:t>
            </w:r>
          </w:p>
          <w:p w:rsidR="000E0B44" w:rsidRPr="000E0B44" w:rsidRDefault="000E0B44" w:rsidP="000E0B44"/>
          <w:p w:rsidR="000E0B44" w:rsidRPr="000E0B44" w:rsidRDefault="000E0B44" w:rsidP="000E0B44"/>
          <w:p w:rsidR="000E0B44" w:rsidRPr="000E0B44" w:rsidRDefault="000E0B44" w:rsidP="000E0B44"/>
          <w:p w:rsidR="000E0B44" w:rsidRPr="000E0B44" w:rsidRDefault="000E0B44" w:rsidP="000E0B44"/>
          <w:p w:rsidR="000E0B44" w:rsidRPr="000E0B44" w:rsidRDefault="000E0B44" w:rsidP="000E0B44"/>
          <w:p w:rsidR="000E0B44" w:rsidRPr="000E0B44" w:rsidRDefault="000E0B44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t xml:space="preserve"> </w:t>
            </w:r>
          </w:p>
        </w:tc>
      </w:tr>
      <w:tr w:rsidR="000E0B44" w:rsidRPr="003B69E0" w:rsidTr="000E0B44">
        <w:trPr>
          <w:trHeight w:val="350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0E0B44" w:rsidRPr="000E0B44" w:rsidRDefault="000E0B44" w:rsidP="000E0B44"/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0E0B44" w:rsidRPr="000E0B44" w:rsidRDefault="000E0B44" w:rsidP="000E0B44">
            <w:pPr>
              <w:rPr>
                <w:rFonts w:cs="Arial"/>
                <w:b/>
                <w:bCs/>
                <w:color w:val="000000"/>
                <w:highlight w:val="yellow"/>
              </w:rPr>
            </w:pPr>
          </w:p>
        </w:tc>
        <w:tc>
          <w:tcPr>
            <w:tcW w:w="2094" w:type="dxa"/>
            <w:vMerge/>
          </w:tcPr>
          <w:p w:rsidR="000E0B44" w:rsidRPr="000E0B44" w:rsidRDefault="000E0B44" w:rsidP="000E0B44">
            <w:pPr>
              <w:rPr>
                <w:rFonts w:cs="Arial"/>
                <w:b/>
                <w:bCs/>
                <w:color w:val="000000"/>
                <w:highlight w:val="yellow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92D050"/>
          </w:tcPr>
          <w:p w:rsidR="000E0B44" w:rsidRPr="000E0B44" w:rsidRDefault="000E0B44" w:rsidP="000E0B44">
            <w:r w:rsidRPr="000E0B44">
              <w:rPr>
                <w:b/>
              </w:rPr>
              <w:t>Statistics/Data</w:t>
            </w:r>
          </w:p>
        </w:tc>
        <w:tc>
          <w:tcPr>
            <w:tcW w:w="3402" w:type="dxa"/>
            <w:vMerge/>
          </w:tcPr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0E0B44" w:rsidRPr="000E0B44" w:rsidRDefault="000E0B44" w:rsidP="000E0B44"/>
        </w:tc>
      </w:tr>
      <w:tr w:rsidR="003B69E0" w:rsidRPr="003B69E0" w:rsidTr="000E0B44">
        <w:trPr>
          <w:trHeight w:val="269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shd w:val="clear" w:color="auto" w:fill="92D050"/>
          </w:tcPr>
          <w:p w:rsidR="003B69E0" w:rsidRPr="003B69E0" w:rsidRDefault="003B69E0" w:rsidP="000E0B44">
            <w:pPr>
              <w:rPr>
                <w:b/>
              </w:rPr>
            </w:pPr>
            <w:r w:rsidRPr="003B69E0">
              <w:rPr>
                <w:b/>
              </w:rPr>
              <w:t>Fractions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E0B44">
              <w:rPr>
                <w:rFonts w:asciiTheme="minorHAnsi" w:hAnsiTheme="minorHAnsi"/>
                <w:sz w:val="22"/>
                <w:szCs w:val="22"/>
              </w:rPr>
              <w:t xml:space="preserve">Count, tally, sort </w:t>
            </w:r>
          </w:p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E0B44">
              <w:rPr>
                <w:rFonts w:asciiTheme="minorHAnsi" w:hAnsiTheme="minorHAnsi"/>
                <w:sz w:val="22"/>
                <w:szCs w:val="22"/>
              </w:rPr>
              <w:t xml:space="preserve">Vote </w:t>
            </w:r>
          </w:p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E0B44">
              <w:rPr>
                <w:rFonts w:asciiTheme="minorHAnsi" w:hAnsiTheme="minorHAnsi"/>
                <w:sz w:val="22"/>
                <w:szCs w:val="22"/>
              </w:rPr>
              <w:t xml:space="preserve">Graph, block graph, pictogram, </w:t>
            </w:r>
          </w:p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E0B44">
              <w:rPr>
                <w:rFonts w:asciiTheme="minorHAnsi" w:hAnsiTheme="minorHAnsi"/>
                <w:sz w:val="22"/>
                <w:szCs w:val="22"/>
              </w:rPr>
              <w:t xml:space="preserve">Represent </w:t>
            </w:r>
          </w:p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E0B44">
              <w:rPr>
                <w:rFonts w:asciiTheme="minorHAnsi" w:hAnsiTheme="minorHAnsi"/>
                <w:sz w:val="22"/>
                <w:szCs w:val="22"/>
              </w:rPr>
              <w:t xml:space="preserve">Group, set, list, table </w:t>
            </w:r>
          </w:p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E0B44">
              <w:rPr>
                <w:rFonts w:asciiTheme="minorHAnsi" w:hAnsiTheme="minorHAnsi"/>
                <w:sz w:val="22"/>
                <w:szCs w:val="22"/>
              </w:rPr>
              <w:t xml:space="preserve">Label, title </w:t>
            </w:r>
          </w:p>
          <w:p w:rsidR="003B69E0" w:rsidRPr="003B69E0" w:rsidRDefault="000E0B44" w:rsidP="000E0B44">
            <w:r w:rsidRPr="000E0B44">
              <w:t>Most popular, most common, least popular, least common</w:t>
            </w: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B69E0" w:rsidRPr="003B69E0" w:rsidTr="000E0B44">
        <w:trPr>
          <w:trHeight w:val="254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vMerge w:val="restart"/>
          </w:tcPr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0"/>
              </w:rPr>
            </w:pPr>
            <w:r w:rsidRPr="000E0B44">
              <w:rPr>
                <w:rFonts w:asciiTheme="minorHAnsi" w:hAnsiTheme="minorHAnsi"/>
                <w:sz w:val="22"/>
                <w:szCs w:val="20"/>
              </w:rPr>
              <w:t xml:space="preserve">Three quarters, one third, a third </w:t>
            </w:r>
          </w:p>
          <w:p w:rsidR="003B69E0" w:rsidRPr="003B69E0" w:rsidRDefault="000E0B44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E0B44">
              <w:rPr>
                <w:rFonts w:asciiTheme="minorHAnsi" w:hAnsiTheme="minorHAnsi"/>
                <w:sz w:val="22"/>
                <w:szCs w:val="20"/>
              </w:rPr>
              <w:t>Equivalence, equivalent</w:t>
            </w:r>
            <w:r w:rsidRPr="000E0B44">
              <w:rPr>
                <w:sz w:val="22"/>
                <w:szCs w:val="20"/>
              </w:rPr>
              <w:t xml:space="preserve"> </w:t>
            </w: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92D050"/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B69E0">
              <w:rPr>
                <w:rFonts w:asciiTheme="minorHAnsi" w:hAnsiTheme="minorHAnsi"/>
                <w:b/>
                <w:bCs/>
                <w:sz w:val="22"/>
                <w:szCs w:val="22"/>
              </w:rPr>
              <w:t>Geometry (Properties of Shapes)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B69E0" w:rsidRPr="003B69E0" w:rsidTr="000E0B44">
        <w:trPr>
          <w:trHeight w:val="2152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0"/>
              </w:rPr>
            </w:pPr>
            <w:r w:rsidRPr="000E0B44">
              <w:rPr>
                <w:rFonts w:asciiTheme="minorHAnsi" w:hAnsiTheme="minorHAnsi"/>
                <w:sz w:val="22"/>
                <w:szCs w:val="20"/>
              </w:rPr>
              <w:t xml:space="preserve">Size </w:t>
            </w:r>
          </w:p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0"/>
              </w:rPr>
            </w:pPr>
            <w:r w:rsidRPr="000E0B44">
              <w:rPr>
                <w:rFonts w:asciiTheme="minorHAnsi" w:hAnsiTheme="minorHAnsi"/>
                <w:sz w:val="22"/>
                <w:szCs w:val="20"/>
              </w:rPr>
              <w:t xml:space="preserve">Bigger, larger, smaller </w:t>
            </w:r>
          </w:p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0"/>
              </w:rPr>
            </w:pPr>
            <w:r w:rsidRPr="000E0B44">
              <w:rPr>
                <w:rFonts w:asciiTheme="minorHAnsi" w:hAnsiTheme="minorHAnsi"/>
                <w:sz w:val="22"/>
                <w:szCs w:val="20"/>
              </w:rPr>
              <w:t xml:space="preserve">Symmetrical, line of symmetry </w:t>
            </w:r>
          </w:p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0"/>
              </w:rPr>
            </w:pPr>
            <w:r w:rsidRPr="000E0B44">
              <w:rPr>
                <w:rFonts w:asciiTheme="minorHAnsi" w:hAnsiTheme="minorHAnsi"/>
                <w:sz w:val="22"/>
                <w:szCs w:val="20"/>
              </w:rPr>
              <w:t xml:space="preserve">Fold </w:t>
            </w:r>
          </w:p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0"/>
              </w:rPr>
            </w:pPr>
            <w:r w:rsidRPr="000E0B44">
              <w:rPr>
                <w:rFonts w:asciiTheme="minorHAnsi" w:hAnsiTheme="minorHAnsi"/>
                <w:sz w:val="22"/>
                <w:szCs w:val="20"/>
              </w:rPr>
              <w:t xml:space="preserve">Match </w:t>
            </w:r>
          </w:p>
          <w:p w:rsidR="000E0B44" w:rsidRPr="000E0B4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0"/>
              </w:rPr>
            </w:pPr>
            <w:r w:rsidRPr="000E0B44">
              <w:rPr>
                <w:rFonts w:asciiTheme="minorHAnsi" w:hAnsiTheme="minorHAnsi"/>
                <w:sz w:val="22"/>
                <w:szCs w:val="20"/>
              </w:rPr>
              <w:t xml:space="preserve">Mirror line, reflection </w:t>
            </w:r>
          </w:p>
          <w:p w:rsidR="003B69E0" w:rsidRPr="000E0B44" w:rsidRDefault="000E0B44" w:rsidP="000E0B44">
            <w:pPr>
              <w:pStyle w:val="Default"/>
              <w:rPr>
                <w:rFonts w:asciiTheme="minorHAnsi" w:hAnsiTheme="minorHAnsi"/>
                <w:szCs w:val="22"/>
              </w:rPr>
            </w:pPr>
            <w:r w:rsidRPr="000E0B44">
              <w:rPr>
                <w:rFonts w:asciiTheme="minorHAnsi" w:hAnsiTheme="minorHAnsi"/>
                <w:sz w:val="22"/>
                <w:szCs w:val="20"/>
              </w:rPr>
              <w:t xml:space="preserve">Pattern, repeating pattern </w:t>
            </w:r>
          </w:p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40879" w:rsidRPr="003B69E0" w:rsidRDefault="00240879">
      <w:pPr>
        <w:rPr>
          <w:rFonts w:cs="Arial"/>
          <w:b/>
          <w:bCs/>
          <w:color w:val="000000"/>
        </w:rPr>
      </w:pPr>
    </w:p>
    <w:p w:rsidR="00240879" w:rsidRPr="003B69E0" w:rsidRDefault="00240879"/>
    <w:p w:rsidR="00240879" w:rsidRDefault="00240879" w:rsidP="003B69E0"/>
    <w:sectPr w:rsidR="00240879" w:rsidSect="00661BAC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71B" w:rsidRDefault="008E471B" w:rsidP="008E471B">
      <w:pPr>
        <w:spacing w:after="0" w:line="240" w:lineRule="auto"/>
      </w:pPr>
      <w:r>
        <w:separator/>
      </w:r>
    </w:p>
  </w:endnote>
  <w:endnote w:type="continuationSeparator" w:id="0">
    <w:p w:rsidR="008E471B" w:rsidRDefault="008E471B" w:rsidP="008E4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71B" w:rsidRDefault="008E471B" w:rsidP="008E471B">
      <w:pPr>
        <w:spacing w:after="0" w:line="240" w:lineRule="auto"/>
      </w:pPr>
      <w:r>
        <w:separator/>
      </w:r>
    </w:p>
  </w:footnote>
  <w:footnote w:type="continuationSeparator" w:id="0">
    <w:p w:rsidR="008E471B" w:rsidRDefault="008E471B" w:rsidP="008E4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9E0" w:rsidRDefault="003B69E0" w:rsidP="003B69E0">
    <w:pPr>
      <w:pStyle w:val="Header"/>
      <w:jc w:val="center"/>
      <w:rPr>
        <w:rFonts w:ascii="Lucida Handwriting" w:eastAsia="Times New Roman" w:hAnsi="Lucida Handwriting"/>
        <w:sz w:val="16"/>
        <w:szCs w:val="16"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6E420527" wp14:editId="75CC9716">
          <wp:simplePos x="0" y="0"/>
          <wp:positionH relativeFrom="column">
            <wp:posOffset>-32273</wp:posOffset>
          </wp:positionH>
          <wp:positionV relativeFrom="paragraph">
            <wp:posOffset>-269240</wp:posOffset>
          </wp:positionV>
          <wp:extent cx="600075" cy="747395"/>
          <wp:effectExtent l="0" t="0" r="9525" b="0"/>
          <wp:wrapThrough wrapText="bothSides">
            <wp:wrapPolygon edited="0">
              <wp:start x="0" y="0"/>
              <wp:lineTo x="0" y="20921"/>
              <wp:lineTo x="21257" y="20921"/>
              <wp:lineTo x="21257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747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B69E0">
      <w:rPr>
        <w:rFonts w:ascii="Lucida Handwriting" w:eastAsia="Times New Roman" w:hAnsi="Lucida Handwriting"/>
        <w:sz w:val="16"/>
        <w:szCs w:val="16"/>
        <w:lang w:val="en-US"/>
      </w:rPr>
      <w:t>Building a bright future for myself, my school and my community.</w:t>
    </w:r>
  </w:p>
  <w:p w:rsidR="003B69E0" w:rsidRDefault="003B69E0" w:rsidP="003B69E0">
    <w:pPr>
      <w:pStyle w:val="Header"/>
      <w:jc w:val="center"/>
      <w:rPr>
        <w:rFonts w:ascii="Lucida Handwriting" w:eastAsia="Times New Roman" w:hAnsi="Lucida Handwriting"/>
        <w:sz w:val="16"/>
        <w:szCs w:val="16"/>
        <w:lang w:val="en-US"/>
      </w:rPr>
    </w:pPr>
  </w:p>
  <w:p w:rsidR="003B69E0" w:rsidRPr="003B69E0" w:rsidRDefault="000E0B44" w:rsidP="003B69E0">
    <w:pPr>
      <w:pStyle w:val="Header"/>
      <w:jc w:val="center"/>
      <w:rPr>
        <w:rFonts w:eastAsia="Times New Roman"/>
        <w:b/>
        <w:sz w:val="20"/>
        <w:szCs w:val="16"/>
        <w:u w:val="single"/>
        <w:lang w:val="en-US"/>
      </w:rPr>
    </w:pPr>
    <w:r>
      <w:rPr>
        <w:rFonts w:eastAsia="Times New Roman"/>
        <w:b/>
        <w:sz w:val="20"/>
        <w:szCs w:val="16"/>
        <w:u w:val="single"/>
        <w:lang w:val="en-US"/>
      </w:rPr>
      <w:t>Year Two</w:t>
    </w:r>
    <w:r w:rsidR="00F507AD">
      <w:rPr>
        <w:rFonts w:eastAsia="Times New Roman"/>
        <w:b/>
        <w:sz w:val="20"/>
        <w:szCs w:val="16"/>
        <w:u w:val="single"/>
        <w:lang w:val="en-US"/>
      </w:rPr>
      <w:t xml:space="preserve">: </w:t>
    </w:r>
    <w:r w:rsidR="00D2790E">
      <w:rPr>
        <w:rFonts w:eastAsia="Times New Roman"/>
        <w:b/>
        <w:sz w:val="20"/>
        <w:szCs w:val="16"/>
        <w:u w:val="single"/>
        <w:lang w:val="en-US"/>
      </w:rPr>
      <w:t xml:space="preserve">Essential </w:t>
    </w:r>
    <w:proofErr w:type="spellStart"/>
    <w:r w:rsidR="00F507AD">
      <w:rPr>
        <w:rFonts w:eastAsia="Times New Roman"/>
        <w:b/>
        <w:sz w:val="20"/>
        <w:szCs w:val="16"/>
        <w:u w:val="single"/>
        <w:lang w:val="en-US"/>
      </w:rPr>
      <w:t>M</w:t>
    </w:r>
    <w:r w:rsidR="003B69E0" w:rsidRPr="003B69E0">
      <w:rPr>
        <w:rFonts w:eastAsia="Times New Roman"/>
        <w:b/>
        <w:sz w:val="20"/>
        <w:szCs w:val="16"/>
        <w:u w:val="single"/>
        <w:lang w:val="en-US"/>
      </w:rPr>
      <w:t>aths</w:t>
    </w:r>
    <w:proofErr w:type="spellEnd"/>
    <w:r w:rsidR="003B69E0" w:rsidRPr="003B69E0">
      <w:rPr>
        <w:rFonts w:eastAsia="Times New Roman"/>
        <w:b/>
        <w:sz w:val="20"/>
        <w:szCs w:val="16"/>
        <w:u w:val="single"/>
        <w:lang w:val="en-US"/>
      </w:rPr>
      <w:t xml:space="preserve"> Vocabulary</w:t>
    </w:r>
  </w:p>
  <w:p w:rsidR="003B69E0" w:rsidRPr="003B69E0" w:rsidRDefault="003B69E0" w:rsidP="003B69E0">
    <w:pPr>
      <w:pStyle w:val="Header"/>
      <w:jc w:val="center"/>
    </w:pPr>
  </w:p>
  <w:p w:rsidR="008E471B" w:rsidRPr="003B69E0" w:rsidRDefault="008E471B" w:rsidP="003B69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879"/>
    <w:rsid w:val="000E0B44"/>
    <w:rsid w:val="00240879"/>
    <w:rsid w:val="003B69E0"/>
    <w:rsid w:val="0041482A"/>
    <w:rsid w:val="00585A53"/>
    <w:rsid w:val="00661BAC"/>
    <w:rsid w:val="007D5709"/>
    <w:rsid w:val="008E471B"/>
    <w:rsid w:val="008F5243"/>
    <w:rsid w:val="009D7CD0"/>
    <w:rsid w:val="00D2790E"/>
    <w:rsid w:val="00F255BE"/>
    <w:rsid w:val="00F5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775632E8-22C1-4858-930B-C010D44D3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08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E47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71B"/>
  </w:style>
  <w:style w:type="paragraph" w:styleId="Footer">
    <w:name w:val="footer"/>
    <w:basedOn w:val="Normal"/>
    <w:link w:val="FooterChar"/>
    <w:uiPriority w:val="99"/>
    <w:unhideWhenUsed/>
    <w:rsid w:val="008E47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F5296-BCFE-4D14-879E-0069F1C2D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43ABFF52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Essential Maths Vocabulary</vt:lpstr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Essential Maths Vocabulary</dc:title>
  <dc:subject/>
  <dc:creator>Michelle Birch</dc:creator>
  <cp:keywords/>
  <dc:description/>
  <cp:lastModifiedBy>Michelle Birch</cp:lastModifiedBy>
  <cp:revision>4</cp:revision>
  <dcterms:created xsi:type="dcterms:W3CDTF">2018-12-29T15:40:00Z</dcterms:created>
  <dcterms:modified xsi:type="dcterms:W3CDTF">2020-01-27T12:05:00Z</dcterms:modified>
</cp:coreProperties>
</file>